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CFFC" w14:textId="3153CCBC" w:rsidR="0034684C" w:rsidRDefault="0034684C" w:rsidP="0034684C">
      <w:pPr>
        <w:pStyle w:val="a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497C6F3" w14:textId="77777777" w:rsidR="0034684C" w:rsidRDefault="0034684C" w:rsidP="0034684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14:paraId="6DB81591" w14:textId="77777777" w:rsidR="0034684C" w:rsidRDefault="0034684C" w:rsidP="0034684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平顶山市2024年度水利工程招标投标领域“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业一查”“双随机、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公开”信用风险分类抽查对象与检查人员目录</w:t>
      </w:r>
    </w:p>
    <w:p w14:paraId="4A204BD8" w14:textId="77777777" w:rsidR="0034684C" w:rsidRDefault="0034684C" w:rsidP="0034684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3016"/>
        <w:gridCol w:w="2032"/>
        <w:gridCol w:w="2748"/>
        <w:gridCol w:w="1818"/>
        <w:gridCol w:w="2331"/>
      </w:tblGrid>
      <w:tr w:rsidR="0034684C" w14:paraId="2983C19A" w14:textId="77777777" w:rsidTr="0034684C">
        <w:trPr>
          <w:trHeight w:val="1113"/>
          <w:jc w:val="center"/>
        </w:trPr>
        <w:tc>
          <w:tcPr>
            <w:tcW w:w="800" w:type="dxa"/>
            <w:vAlign w:val="center"/>
          </w:tcPr>
          <w:p w14:paraId="540A7429" w14:textId="77777777" w:rsidR="0034684C" w:rsidRDefault="0034684C" w:rsidP="006402EF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016" w:type="dxa"/>
            <w:vAlign w:val="center"/>
          </w:tcPr>
          <w:p w14:paraId="301728CE" w14:textId="77777777" w:rsidR="0034684C" w:rsidRDefault="0034684C" w:rsidP="006402EF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随机抽取</w:t>
            </w:r>
          </w:p>
          <w:p w14:paraId="03852D7F" w14:textId="77777777" w:rsidR="0034684C" w:rsidRDefault="0034684C" w:rsidP="006402EF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2032" w:type="dxa"/>
            <w:vAlign w:val="center"/>
          </w:tcPr>
          <w:p w14:paraId="272F1FA1" w14:textId="77777777" w:rsidR="0034684C" w:rsidRDefault="0034684C" w:rsidP="006402EF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招标人</w:t>
            </w:r>
          </w:p>
        </w:tc>
        <w:tc>
          <w:tcPr>
            <w:tcW w:w="2748" w:type="dxa"/>
            <w:vAlign w:val="center"/>
          </w:tcPr>
          <w:p w14:paraId="55DD29B2" w14:textId="77777777" w:rsidR="0034684C" w:rsidRDefault="0034684C" w:rsidP="006402EF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1818" w:type="dxa"/>
            <w:vAlign w:val="center"/>
          </w:tcPr>
          <w:p w14:paraId="20957313" w14:textId="77777777" w:rsidR="0034684C" w:rsidRDefault="0034684C" w:rsidP="006402EF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监督单位</w:t>
            </w:r>
          </w:p>
        </w:tc>
        <w:tc>
          <w:tcPr>
            <w:tcW w:w="2331" w:type="dxa"/>
            <w:vAlign w:val="center"/>
          </w:tcPr>
          <w:p w14:paraId="206C587A" w14:textId="77777777" w:rsidR="0034684C" w:rsidRDefault="0034684C" w:rsidP="006402EF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随机抽取</w:t>
            </w:r>
          </w:p>
          <w:p w14:paraId="778AF91D" w14:textId="77777777" w:rsidR="0034684C" w:rsidRDefault="0034684C" w:rsidP="006402EF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检查人员</w:t>
            </w:r>
          </w:p>
        </w:tc>
      </w:tr>
      <w:tr w:rsidR="0034684C" w14:paraId="0CE6B386" w14:textId="77777777" w:rsidTr="0034684C">
        <w:trPr>
          <w:trHeight w:hRule="exact" w:val="3545"/>
          <w:jc w:val="center"/>
        </w:trPr>
        <w:tc>
          <w:tcPr>
            <w:tcW w:w="800" w:type="dxa"/>
            <w:vAlign w:val="center"/>
          </w:tcPr>
          <w:p w14:paraId="3EA6F25C" w14:textId="02C1AC16" w:rsidR="0034684C" w:rsidRDefault="0034684C" w:rsidP="006402EF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3016" w:type="dxa"/>
            <w:vAlign w:val="center"/>
          </w:tcPr>
          <w:p w14:paraId="25AC7CDB" w14:textId="65E44638" w:rsidR="0034684C" w:rsidRDefault="0034684C" w:rsidP="006402EF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平顶山市新华区农业农村和水利局平顶山市新华区</w:t>
            </w:r>
            <w:proofErr w:type="gramStart"/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徐洼闸</w:t>
            </w:r>
            <w:proofErr w:type="gramEnd"/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除险加固工程项目</w:t>
            </w:r>
          </w:p>
        </w:tc>
        <w:tc>
          <w:tcPr>
            <w:tcW w:w="2032" w:type="dxa"/>
            <w:vAlign w:val="center"/>
          </w:tcPr>
          <w:p w14:paraId="653E9155" w14:textId="3E8842FA" w:rsidR="0034684C" w:rsidRDefault="0034684C" w:rsidP="006402EF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平顶山市新华区农业农村和水利局</w:t>
            </w:r>
          </w:p>
        </w:tc>
        <w:tc>
          <w:tcPr>
            <w:tcW w:w="2748" w:type="dxa"/>
            <w:vAlign w:val="center"/>
          </w:tcPr>
          <w:p w14:paraId="2C5A576D" w14:textId="10ECB6C3" w:rsidR="0034684C" w:rsidRDefault="0034684C" w:rsidP="006402EF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4684C">
              <w:rPr>
                <w:rFonts w:ascii="Times New Roman" w:eastAsia="仿宋_GB2312" w:hAnsi="Times New Roman"/>
                <w:sz w:val="24"/>
                <w:szCs w:val="24"/>
              </w:rPr>
              <w:t>11410402744081982K</w:t>
            </w:r>
          </w:p>
        </w:tc>
        <w:tc>
          <w:tcPr>
            <w:tcW w:w="1818" w:type="dxa"/>
            <w:vAlign w:val="center"/>
          </w:tcPr>
          <w:p w14:paraId="20D8B981" w14:textId="493FF3D4" w:rsidR="0034684C" w:rsidRDefault="0034684C" w:rsidP="0034684C">
            <w:pPr>
              <w:spacing w:line="320" w:lineRule="exact"/>
              <w:rPr>
                <w:rFonts w:ascii="Times New Roman" w:eastAsia="仿宋_GB2312" w:hAnsi="Times New Roman"/>
                <w:color w:val="111111"/>
                <w:spacing w:val="-2"/>
                <w:sz w:val="24"/>
                <w:szCs w:val="24"/>
                <w:shd w:val="clear" w:color="auto" w:fill="FFFFFF"/>
              </w:rPr>
            </w:pPr>
            <w:r w:rsidRPr="0034684C"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平顶山市新华区财政局政府采购办公室</w:t>
            </w:r>
          </w:p>
        </w:tc>
        <w:tc>
          <w:tcPr>
            <w:tcW w:w="2331" w:type="dxa"/>
            <w:vAlign w:val="center"/>
          </w:tcPr>
          <w:p w14:paraId="35515997" w14:textId="20A2B1BB" w:rsidR="0034684C" w:rsidRDefault="0034684C" w:rsidP="0034684C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34684C"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白天民</w:t>
            </w:r>
            <w:proofErr w:type="gramEnd"/>
            <w:r w:rsidRPr="0034684C"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34684C"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冀利民</w:t>
            </w:r>
          </w:p>
        </w:tc>
      </w:tr>
    </w:tbl>
    <w:p w14:paraId="020FB75B" w14:textId="77777777" w:rsidR="00E14B0C" w:rsidRDefault="00E14B0C"/>
    <w:sectPr w:rsidR="00E14B0C" w:rsidSect="0034684C">
      <w:pgSz w:w="16838" w:h="11906" w:orient="landscape" w:code="9"/>
      <w:pgMar w:top="1588" w:right="2098" w:bottom="1474" w:left="1985" w:header="851" w:footer="992" w:gutter="0"/>
      <w:cols w:space="425"/>
      <w:docGrid w:type="lines" w:linePitch="303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46EB" w14:textId="77777777" w:rsidR="000F2D97" w:rsidRDefault="000F2D97" w:rsidP="006A282B">
      <w:r>
        <w:separator/>
      </w:r>
    </w:p>
  </w:endnote>
  <w:endnote w:type="continuationSeparator" w:id="0">
    <w:p w14:paraId="22994527" w14:textId="77777777" w:rsidR="000F2D97" w:rsidRDefault="000F2D97" w:rsidP="006A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E736" w14:textId="77777777" w:rsidR="000F2D97" w:rsidRDefault="000F2D97" w:rsidP="006A282B">
      <w:r>
        <w:separator/>
      </w:r>
    </w:p>
  </w:footnote>
  <w:footnote w:type="continuationSeparator" w:id="0">
    <w:p w14:paraId="0ADDF761" w14:textId="77777777" w:rsidR="000F2D97" w:rsidRDefault="000F2D97" w:rsidP="006A2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8"/>
  <w:drawingGridVerticalSpacing w:val="30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4C"/>
    <w:rsid w:val="00063BC6"/>
    <w:rsid w:val="000F2D97"/>
    <w:rsid w:val="00166ABF"/>
    <w:rsid w:val="0034684C"/>
    <w:rsid w:val="0037312D"/>
    <w:rsid w:val="006A282B"/>
    <w:rsid w:val="008F7D1E"/>
    <w:rsid w:val="00E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6D14F"/>
  <w15:chartTrackingRefBased/>
  <w15:docId w15:val="{384A0512-1C86-4726-ACA0-24AE5423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4684C"/>
    <w:pPr>
      <w:widowControl w:val="0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unhideWhenUsed/>
    <w:qFormat/>
    <w:rsid w:val="0034684C"/>
    <w:rPr>
      <w:szCs w:val="20"/>
    </w:rPr>
  </w:style>
  <w:style w:type="character" w:customStyle="1" w:styleId="a4">
    <w:name w:val="正文文本 字符"/>
    <w:basedOn w:val="a1"/>
    <w:link w:val="a0"/>
    <w:uiPriority w:val="99"/>
    <w:rsid w:val="0034684C"/>
    <w:rPr>
      <w:rFonts w:ascii="Calibri" w:eastAsia="宋体" w:hAnsi="Calibri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A28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A282B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2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A28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gjk01</dc:creator>
  <cp:keywords/>
  <dc:description/>
  <cp:lastModifiedBy>gjk01</cp:lastModifiedBy>
  <cp:revision>2</cp:revision>
  <dcterms:created xsi:type="dcterms:W3CDTF">2024-07-30T01:02:00Z</dcterms:created>
  <dcterms:modified xsi:type="dcterms:W3CDTF">2024-07-30T01:20:00Z</dcterms:modified>
</cp:coreProperties>
</file>